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A20151">
        <w:rPr>
          <w:sz w:val="28"/>
        </w:rPr>
        <w:t>Sprechstunde</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A20151" w:rsidTr="00A20151">
        <w:tc>
          <w:tcPr>
            <w:tcW w:w="2466" w:type="dxa"/>
            <w:tcBorders>
              <w:top w:val="single" w:sz="4" w:space="0" w:color="auto"/>
            </w:tcBorders>
            <w:vAlign w:val="center"/>
          </w:tcPr>
          <w:p w:rsidR="00A20151" w:rsidRDefault="00A20151" w:rsidP="00337876">
            <w:pPr>
              <w:pStyle w:val="IQB-Merkmal"/>
            </w:pPr>
            <w:r>
              <w:t>Leitidee</w:t>
            </w:r>
          </w:p>
        </w:tc>
        <w:tc>
          <w:tcPr>
            <w:tcW w:w="6604" w:type="dxa"/>
            <w:tcBorders>
              <w:top w:val="single" w:sz="4" w:space="0" w:color="auto"/>
            </w:tcBorders>
          </w:tcPr>
          <w:p w:rsidR="00A20151" w:rsidRDefault="00A20151" w:rsidP="00337876">
            <w:pPr>
              <w:pStyle w:val="IQB-Merkmalswert"/>
            </w:pPr>
            <w:r>
              <w:t>5. Daten und Zufall</w:t>
            </w:r>
          </w:p>
        </w:tc>
      </w:tr>
      <w:tr w:rsidR="00A20151" w:rsidTr="00A20151">
        <w:tc>
          <w:tcPr>
            <w:tcW w:w="2466" w:type="dxa"/>
            <w:vAlign w:val="center"/>
          </w:tcPr>
          <w:p w:rsidR="00A20151" w:rsidRDefault="00A20151" w:rsidP="00337876">
            <w:pPr>
              <w:pStyle w:val="IQB-Merkmal"/>
            </w:pPr>
            <w:r>
              <w:t>Allgemeine Kompetenz</w:t>
            </w:r>
          </w:p>
        </w:tc>
        <w:tc>
          <w:tcPr>
            <w:tcW w:w="6604" w:type="dxa"/>
          </w:tcPr>
          <w:p w:rsidR="00A20151" w:rsidRDefault="00A20151" w:rsidP="00337876">
            <w:pPr>
              <w:pStyle w:val="IQB-Merkmalswert"/>
            </w:pPr>
            <w:r w:rsidRPr="00D215AF">
              <w:t>Mathematische Darstellungen verwenden (K4)</w:t>
            </w:r>
          </w:p>
        </w:tc>
      </w:tr>
      <w:tr w:rsidR="00A20151" w:rsidTr="00A20151">
        <w:tc>
          <w:tcPr>
            <w:tcW w:w="2466" w:type="dxa"/>
            <w:vAlign w:val="center"/>
          </w:tcPr>
          <w:p w:rsidR="00A20151" w:rsidRDefault="00A20151" w:rsidP="00337876">
            <w:pPr>
              <w:pStyle w:val="IQB-Merkmal"/>
            </w:pPr>
            <w:r>
              <w:t>Anforderungsbereich</w:t>
            </w:r>
          </w:p>
        </w:tc>
        <w:tc>
          <w:tcPr>
            <w:tcW w:w="6604" w:type="dxa"/>
          </w:tcPr>
          <w:p w:rsidR="00A20151" w:rsidRDefault="00A20151" w:rsidP="00337876">
            <w:pPr>
              <w:pStyle w:val="IQB-Merkmalswert"/>
            </w:pPr>
            <w:r>
              <w:t>I</w:t>
            </w:r>
          </w:p>
        </w:tc>
      </w:tr>
      <w:tr w:rsidR="00A20151" w:rsidTr="00A20151">
        <w:tc>
          <w:tcPr>
            <w:tcW w:w="2466" w:type="dxa"/>
            <w:tcBorders>
              <w:bottom w:val="single" w:sz="4" w:space="0" w:color="auto"/>
            </w:tcBorders>
            <w:vAlign w:val="center"/>
          </w:tcPr>
          <w:p w:rsidR="00A20151" w:rsidRDefault="00A20151" w:rsidP="00337876">
            <w:pPr>
              <w:pStyle w:val="IQB-Merkmal"/>
            </w:pPr>
            <w:r>
              <w:t>Kompetenzstufe</w:t>
            </w:r>
          </w:p>
        </w:tc>
        <w:tc>
          <w:tcPr>
            <w:tcW w:w="6604" w:type="dxa"/>
            <w:tcBorders>
              <w:bottom w:val="single" w:sz="4" w:space="0" w:color="auto"/>
            </w:tcBorders>
          </w:tcPr>
          <w:p w:rsidR="00A20151" w:rsidRDefault="00A20151" w:rsidP="00337876">
            <w:pPr>
              <w:pStyle w:val="IQB-Merkmalswert"/>
            </w:pPr>
            <w:r>
              <w:t>1a</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A20151" w:rsidTr="00A20151">
        <w:tc>
          <w:tcPr>
            <w:tcW w:w="2466" w:type="dxa"/>
            <w:tcBorders>
              <w:top w:val="single" w:sz="4" w:space="0" w:color="auto"/>
            </w:tcBorders>
            <w:vAlign w:val="center"/>
          </w:tcPr>
          <w:p w:rsidR="00A20151" w:rsidRDefault="00A20151" w:rsidP="00337876">
            <w:pPr>
              <w:pStyle w:val="IQB-Merkmal"/>
            </w:pPr>
            <w:r>
              <w:t>Leitidee</w:t>
            </w:r>
          </w:p>
        </w:tc>
        <w:tc>
          <w:tcPr>
            <w:tcW w:w="6604" w:type="dxa"/>
            <w:tcBorders>
              <w:top w:val="single" w:sz="4" w:space="0" w:color="auto"/>
            </w:tcBorders>
          </w:tcPr>
          <w:p w:rsidR="00A20151" w:rsidRDefault="00A20151" w:rsidP="00337876">
            <w:pPr>
              <w:pStyle w:val="IQB-Merkmalswert"/>
            </w:pPr>
            <w:r>
              <w:t>5. Daten und Zufall</w:t>
            </w:r>
          </w:p>
        </w:tc>
      </w:tr>
      <w:tr w:rsidR="00A20151" w:rsidTr="00A20151">
        <w:tc>
          <w:tcPr>
            <w:tcW w:w="2466" w:type="dxa"/>
            <w:vAlign w:val="center"/>
          </w:tcPr>
          <w:p w:rsidR="00A20151" w:rsidRDefault="00A20151" w:rsidP="00337876">
            <w:pPr>
              <w:pStyle w:val="IQB-Merkmal"/>
            </w:pPr>
            <w:r>
              <w:t>Allgemeine Kompetenz</w:t>
            </w:r>
          </w:p>
        </w:tc>
        <w:tc>
          <w:tcPr>
            <w:tcW w:w="6604" w:type="dxa"/>
          </w:tcPr>
          <w:p w:rsidR="00A20151" w:rsidRDefault="00A20151" w:rsidP="00337876">
            <w:pPr>
              <w:pStyle w:val="IQB-Merkmalswert"/>
            </w:pPr>
            <w:r w:rsidRPr="00D215AF">
              <w:t>Mathematische Darstellungen verwenden (K4)</w:t>
            </w:r>
          </w:p>
        </w:tc>
      </w:tr>
      <w:tr w:rsidR="00A20151" w:rsidTr="00A20151">
        <w:tc>
          <w:tcPr>
            <w:tcW w:w="2466" w:type="dxa"/>
            <w:vAlign w:val="center"/>
          </w:tcPr>
          <w:p w:rsidR="00A20151" w:rsidRDefault="00A20151" w:rsidP="00337876">
            <w:pPr>
              <w:pStyle w:val="IQB-Merkmal"/>
            </w:pPr>
            <w:r>
              <w:t>Anforderungsbereich</w:t>
            </w:r>
          </w:p>
        </w:tc>
        <w:tc>
          <w:tcPr>
            <w:tcW w:w="6604" w:type="dxa"/>
          </w:tcPr>
          <w:p w:rsidR="00A20151" w:rsidRDefault="00A20151" w:rsidP="00337876">
            <w:pPr>
              <w:pStyle w:val="IQB-Merkmalswert"/>
            </w:pPr>
            <w:r>
              <w:t>I</w:t>
            </w:r>
          </w:p>
        </w:tc>
      </w:tr>
      <w:tr w:rsidR="00A20151" w:rsidTr="00A20151">
        <w:tc>
          <w:tcPr>
            <w:tcW w:w="2466" w:type="dxa"/>
            <w:tcBorders>
              <w:bottom w:val="single" w:sz="4" w:space="0" w:color="auto"/>
            </w:tcBorders>
            <w:vAlign w:val="center"/>
          </w:tcPr>
          <w:p w:rsidR="00A20151" w:rsidRDefault="00A20151" w:rsidP="00337876">
            <w:pPr>
              <w:pStyle w:val="IQB-Merkmal"/>
            </w:pPr>
            <w:r>
              <w:t>Kompetenzstufe</w:t>
            </w:r>
          </w:p>
        </w:tc>
        <w:tc>
          <w:tcPr>
            <w:tcW w:w="6604" w:type="dxa"/>
            <w:tcBorders>
              <w:bottom w:val="single" w:sz="4" w:space="0" w:color="auto"/>
            </w:tcBorders>
          </w:tcPr>
          <w:p w:rsidR="00A20151" w:rsidRDefault="00A20151" w:rsidP="00337876">
            <w:pPr>
              <w:pStyle w:val="IQB-Merkmalswert"/>
            </w:pPr>
            <w:r>
              <w:t>1b</w:t>
            </w:r>
          </w:p>
        </w:tc>
      </w:tr>
    </w:tbl>
    <w:p w:rsidR="00694A63" w:rsidRPr="00694A63" w:rsidRDefault="00694A63" w:rsidP="00694A63">
      <w:pPr>
        <w:pStyle w:val="IQB-Teilaufgabentitel"/>
        <w:rPr>
          <w:b/>
        </w:rPr>
      </w:pPr>
      <w:r w:rsidRPr="00694A63">
        <w:rPr>
          <w:b/>
        </w:rPr>
        <w:t>Aufgabenbezogener Kommentar</w:t>
      </w:r>
    </w:p>
    <w:p w:rsidR="00A20151" w:rsidRPr="00FD56F5" w:rsidRDefault="00A20151" w:rsidP="00A20151">
      <w:pPr>
        <w:pStyle w:val="IQB-Standard"/>
        <w:rPr>
          <w:sz w:val="22"/>
          <w:szCs w:val="22"/>
        </w:rPr>
      </w:pPr>
      <w:r w:rsidRPr="00FD56F5">
        <w:rPr>
          <w:sz w:val="22"/>
          <w:szCs w:val="22"/>
        </w:rPr>
        <w:t>Weil es in dieser Aufgabe um Ergebnisse aus einer Datenerhebung geht, wird sie der Leitidee Daten und Zufall (L5) zugeordnet.</w:t>
      </w:r>
    </w:p>
    <w:p w:rsidR="00A20151" w:rsidRPr="00FD56F5" w:rsidRDefault="00A20151" w:rsidP="00A20151">
      <w:pPr>
        <w:pStyle w:val="IQB-Standard"/>
        <w:rPr>
          <w:sz w:val="22"/>
          <w:szCs w:val="22"/>
        </w:rPr>
      </w:pPr>
      <w:r w:rsidRPr="00FD56F5">
        <w:rPr>
          <w:sz w:val="22"/>
          <w:szCs w:val="22"/>
        </w:rPr>
        <w:t>Im Aufgabentext ist eine Strichliste gegeben, die in tabellarischer Form festhält, wie viele Jungen und Mädchen innerhalb dreier aufgeführter Zeiträume die Sprechstunde eines Arztes besuchten. In beiden Teilaufgaben sollen konkrete Daten aus der Strichliste entnommen werden (K4).</w:t>
      </w:r>
    </w:p>
    <w:p w:rsidR="00A20151" w:rsidRPr="00FD56F5" w:rsidRDefault="00A20151" w:rsidP="00A20151">
      <w:pPr>
        <w:pStyle w:val="IQB-Standard"/>
        <w:rPr>
          <w:sz w:val="22"/>
          <w:szCs w:val="22"/>
        </w:rPr>
      </w:pPr>
      <w:r w:rsidRPr="00FD56F5">
        <w:rPr>
          <w:sz w:val="22"/>
          <w:szCs w:val="22"/>
        </w:rPr>
        <w:t>Beide Teilaufgaben werden dem Anforderungsbereich I zugeordnet, weil sich die gesuchten Werte direkt aus einer den Schülerinnen und Schülern bekannten Darstellungsform ablesen lassen.</w:t>
      </w:r>
    </w:p>
    <w:p w:rsidR="00694A63" w:rsidRPr="00694A63" w:rsidRDefault="00694A63" w:rsidP="00694A63">
      <w:pPr>
        <w:pStyle w:val="IQB-Teilaufgabentitel"/>
        <w:rPr>
          <w:b/>
        </w:rPr>
      </w:pPr>
      <w:r w:rsidRPr="00694A63">
        <w:rPr>
          <w:b/>
        </w:rPr>
        <w:t>Anregungen für den Unterricht</w:t>
      </w:r>
    </w:p>
    <w:p w:rsidR="00A20151" w:rsidRPr="00FD56F5" w:rsidRDefault="00A20151" w:rsidP="00A20151">
      <w:pPr>
        <w:pStyle w:val="IQB-Standard"/>
        <w:rPr>
          <w:sz w:val="22"/>
          <w:szCs w:val="22"/>
        </w:rPr>
      </w:pPr>
      <w:r w:rsidRPr="00FD56F5">
        <w:rPr>
          <w:sz w:val="22"/>
          <w:szCs w:val="22"/>
        </w:rPr>
        <w:t>Die Interpretation der Tabelle setzt zum einen voraus, dass Zeilen und Spalten korrekt in Beziehung gesetzt werden. Weiterhin erfordert die Aufgabe die Interpretation strukturierter Strichlisten. Strichlisten können im Unterricht wieder aufgegriffen werden bzw. den Schülerinnen und Schülern vertraut gemacht werden, indem sie diese z.</w:t>
      </w:r>
      <w:r w:rsidRPr="00560E35">
        <w:rPr>
          <w:sz w:val="11"/>
          <w:szCs w:val="11"/>
        </w:rPr>
        <w:t xml:space="preserve"> </w:t>
      </w:r>
      <w:r>
        <w:rPr>
          <w:sz w:val="11"/>
          <w:szCs w:val="11"/>
        </w:rPr>
        <w:t> </w:t>
      </w:r>
      <w:r w:rsidRPr="00FD56F5">
        <w:rPr>
          <w:sz w:val="22"/>
          <w:szCs w:val="22"/>
        </w:rPr>
        <w:t>B. zum Thema Schuhgrößen, Körpergrößen oder zum Alter der in der Klasse befindlichen Schülerinnen und Schülern anstellen. Wird wie hier zwischen Jungen und Mädchen unterschieden, können Fragestellungen entwickelt werden, bei denen die Begriffe relative und absolute Häufigkeit von Bedeutung sind (siehe Aufgabe Wettkampf wählen).</w:t>
      </w:r>
    </w:p>
    <w:p w:rsidR="00A20151" w:rsidRPr="00FD56F5" w:rsidRDefault="00A20151" w:rsidP="00A20151">
      <w:pPr>
        <w:pStyle w:val="IQB-Standard"/>
        <w:rPr>
          <w:sz w:val="22"/>
          <w:szCs w:val="22"/>
        </w:rPr>
      </w:pPr>
      <w:r w:rsidRPr="00FD56F5">
        <w:rPr>
          <w:sz w:val="22"/>
          <w:szCs w:val="22"/>
        </w:rPr>
        <w:t xml:space="preserve">Interessant könnte auch ein anschaulicher Vergleich zwischen Strichlisten und Zahlen in Tabellen sein. Welche Vorteile bieten Strichlisten bei der Ermittlung und Darstellung von Daten? Welche Vorteile bietet die Verwendung von Zahlen in Tabellen, insbesondere bei großen Zahlen? </w:t>
      </w:r>
    </w:p>
    <w:p w:rsidR="00A20151" w:rsidRDefault="00A20151" w:rsidP="00A20151">
      <w:pPr>
        <w:pStyle w:val="IQB-Standard"/>
        <w:rPr>
          <w:sz w:val="22"/>
          <w:szCs w:val="22"/>
        </w:rPr>
      </w:pPr>
      <w:r w:rsidRPr="00FD56F5">
        <w:rPr>
          <w:sz w:val="22"/>
          <w:szCs w:val="22"/>
        </w:rPr>
        <w:t>Diese Fragen können anschaulich erfahren werden, indem man bei konkreten Umfragen sowohl das Ermitteln als auch das Auswerten von Daten mit beiden Darstellungen erproben lässt. So kann auch abseits von der Arbeit mit Diagrammen, Schaubildern und Graphen die Kompetenz der Schülerinnen und Schüler gefördert werden, mathematische Darstellungen sinnvoll auszuwählen und zu wechseln.</w:t>
      </w:r>
    </w:p>
    <w:p w:rsidR="00694A63" w:rsidRPr="007E6CC0" w:rsidRDefault="00694A63" w:rsidP="00A20151">
      <w:pPr>
        <w:pStyle w:val="IQB-Standard"/>
        <w:rPr>
          <w:sz w:val="22"/>
          <w:szCs w:val="22"/>
        </w:rPr>
      </w:pPr>
      <w:bookmarkStart w:id="0" w:name="_GoBack"/>
      <w:bookmarkEnd w:id="0"/>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C5EE9924-54E0-45B4-8953-9B6A2F92EA94}"/>
    <w:embedBold r:id="rId2" w:fontKey="{00F8B50E-388F-4927-B807-92A1AAD6EFEC}"/>
    <w:embedBoldItalic r:id="rId3" w:fontKey="{E8489FDF-9840-4EDE-B700-B8D470F79139}"/>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o:shapelayout v:ext="edit">
      <o:idmap v:ext="edit" data="1"/>
    </o:shapelayout>
  </w:shapeDefaults>
  <w:decimalSymbol w:val=","/>
  <w:listSeparator w:val=";"/>
  <w14:docId w14:val="2109D61A"/>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85DB8F-FD64-4527-B431-3F0111481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304</Words>
  <Characters>2041</Characters>
  <Application>Microsoft Office Word</Application>
  <DocSecurity>0</DocSecurity>
  <Lines>291</Lines>
  <Paragraphs>293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2025-06-03T12:30:00Z</dcterms:created>
  <dcterms:modified xsi:type="dcterms:W3CDTF">2025-06-03T12:30:00Z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